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C471" w14:textId="08B8FE18" w:rsidR="00A81FB6" w:rsidRDefault="38AC8D5C" w:rsidP="1FAF15C9">
      <w:pPr>
        <w:jc w:val="center"/>
        <w:rPr>
          <w:rFonts w:ascii="Times New Roman" w:eastAsia="Times New Roman" w:hAnsi="Times New Roman" w:cs="Times New Roman"/>
          <w:b/>
          <w:bCs/>
          <w:color w:val="000000" w:themeColor="text1"/>
          <w:sz w:val="32"/>
          <w:szCs w:val="32"/>
        </w:rPr>
      </w:pPr>
      <w:r w:rsidRPr="1FAF15C9">
        <w:rPr>
          <w:rFonts w:ascii="Times New Roman" w:eastAsia="Times New Roman" w:hAnsi="Times New Roman" w:cs="Times New Roman"/>
          <w:b/>
          <w:bCs/>
          <w:color w:val="000000" w:themeColor="text1"/>
          <w:sz w:val="32"/>
          <w:szCs w:val="32"/>
        </w:rPr>
        <w:t>T</w:t>
      </w:r>
      <w:r w:rsidR="6112BFEF" w:rsidRPr="1FAF15C9">
        <w:rPr>
          <w:rFonts w:ascii="Times New Roman" w:eastAsia="Times New Roman" w:hAnsi="Times New Roman" w:cs="Times New Roman"/>
          <w:b/>
          <w:bCs/>
          <w:color w:val="000000" w:themeColor="text1"/>
          <w:sz w:val="32"/>
          <w:szCs w:val="32"/>
        </w:rPr>
        <w:t>EST SPRAWNOŚCIOWY KLASA 4</w:t>
      </w:r>
    </w:p>
    <w:p w14:paraId="13235267" w14:textId="7DC96B09" w:rsidR="00A81FB6" w:rsidRDefault="6112BFEF" w:rsidP="1FAF15C9">
      <w:pPr>
        <w:jc w:val="both"/>
        <w:rPr>
          <w:rFonts w:ascii="Times New Roman" w:eastAsia="Times New Roman" w:hAnsi="Times New Roman" w:cs="Times New Roman"/>
          <w:b/>
          <w:bCs/>
          <w:color w:val="000000" w:themeColor="text1"/>
          <w:sz w:val="28"/>
          <w:szCs w:val="28"/>
        </w:rPr>
      </w:pPr>
      <w:r w:rsidRPr="1FAF15C9">
        <w:rPr>
          <w:rFonts w:ascii="Times New Roman" w:eastAsia="Times New Roman" w:hAnsi="Times New Roman" w:cs="Times New Roman"/>
          <w:b/>
          <w:bCs/>
          <w:color w:val="000000" w:themeColor="text1"/>
          <w:sz w:val="28"/>
          <w:szCs w:val="28"/>
        </w:rPr>
        <w:t>Próby motoryczne:</w:t>
      </w:r>
    </w:p>
    <w:p w14:paraId="1DE0E3DE" w14:textId="7C580DE7"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1. Skok w dal z miejsca</w:t>
      </w:r>
    </w:p>
    <w:p w14:paraId="3188D95D" w14:textId="523AD4E0"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Ocena mocy kończyn dolnych.</w:t>
      </w:r>
    </w:p>
    <w:p w14:paraId="7E27981A" w14:textId="4303B2D3" w:rsidR="00A81FB6" w:rsidRDefault="6112BFEF" w:rsidP="1FAF15C9">
      <w:pPr>
        <w:jc w:val="both"/>
        <w:rPr>
          <w:rFonts w:ascii="Times New Roman" w:eastAsia="Times New Roman" w:hAnsi="Times New Roman" w:cs="Times New Roman"/>
          <w:color w:val="000000" w:themeColor="text1"/>
          <w:sz w:val="28"/>
          <w:szCs w:val="28"/>
        </w:rPr>
      </w:pPr>
      <w:r w:rsidRPr="1FAF15C9">
        <w:rPr>
          <w:rFonts w:ascii="Times New Roman" w:eastAsia="Times New Roman" w:hAnsi="Times New Roman" w:cs="Times New Roman"/>
          <w:color w:val="000000" w:themeColor="text1"/>
          <w:sz w:val="28"/>
          <w:szCs w:val="28"/>
        </w:rPr>
        <w:t xml:space="preserve">Przebieg: Badany staje w małym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 najdalej. W czasie wykonywania próby należy zwrócić uwagę na poprawność ustawienia stóp. W żadnej fazie odbicia, </w:t>
      </w:r>
      <w:r w:rsidR="1D9AAE69" w:rsidRPr="1FAF15C9">
        <w:rPr>
          <w:rFonts w:ascii="Times New Roman" w:eastAsia="Times New Roman" w:hAnsi="Times New Roman" w:cs="Times New Roman"/>
          <w:color w:val="000000" w:themeColor="text1"/>
          <w:sz w:val="28"/>
          <w:szCs w:val="28"/>
        </w:rPr>
        <w:t>nie powinny</w:t>
      </w:r>
      <w:r w:rsidRPr="1FAF15C9">
        <w:rPr>
          <w:rFonts w:ascii="Times New Roman" w:eastAsia="Times New Roman" w:hAnsi="Times New Roman" w:cs="Times New Roman"/>
          <w:color w:val="000000" w:themeColor="text1"/>
          <w:sz w:val="28"/>
          <w:szCs w:val="28"/>
        </w:rPr>
        <w:t xml:space="preserve"> one przekraczać wytyczonej linii.</w:t>
      </w:r>
    </w:p>
    <w:p w14:paraId="7E77D8F1" w14:textId="722A4876"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Długość skoku mierzymy od wyznaczonej linii odbicia (belki) do najbliższego śladu pozostawionego przez piętę skaczącego. Jeżeli badany po wykonaniu skoku przewróci się do tyłu, wówczas skok powtarza. Z trzech wykonanych skoków notuje się najdłuższy z dokładnością do 1 cm.</w:t>
      </w:r>
    </w:p>
    <w:p w14:paraId="30301645" w14:textId="053F2A1E"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2. Bieg na 50 m.</w:t>
      </w:r>
    </w:p>
    <w:p w14:paraId="4A86BA27" w14:textId="2659B4C0"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Ocena szybkości.</w:t>
      </w:r>
    </w:p>
    <w:p w14:paraId="34B051A0" w14:textId="75BF60FD"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Na sygnał "na miejsca" testowany staje nogą wykroczną przed linią startową w pozycji startowej wysokiej (nie stosuje się startu niskiego). Następnie na sygnał "start" biegnie jak najszybciej do mety.</w:t>
      </w:r>
    </w:p>
    <w:p w14:paraId="4B273C4E" w14:textId="30CB6651"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Czas mierzy się z dokładnością do 1/10 sekundy. Liczy się wynik lepszy z dwóch wykonanych prób.</w:t>
      </w:r>
    </w:p>
    <w:p w14:paraId="2B38A0BD" w14:textId="2AFDBFC0"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3. Bieg wahadłowy 4 x 10 m z przekładaniem woreczków.</w:t>
      </w:r>
    </w:p>
    <w:p w14:paraId="10CF198C" w14:textId="62AAC6F3"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Próba zwinnościowo – szybkościowa.</w:t>
      </w:r>
    </w:p>
    <w:p w14:paraId="0E2C0E7D" w14:textId="1400E7F9"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Na sygnał "na miejsca" badany staje na linii startu. Na komendę "start" biegnie do drugiej linii (odległość 10 m), podnosi woreczek, po czym wraca na linię startu, gdzie kładzie woreczek (woreczek nie może być rzucony). Następnie biegnie po drugi woreczek i wracając kładzie go ponownie w półkolu.</w:t>
      </w:r>
    </w:p>
    <w:p w14:paraId="113F9CEB" w14:textId="65AD5F14"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Próbę wykonuje się dwukrotnie. Liczy się lepszy czas, mierzony z</w:t>
      </w:r>
    </w:p>
    <w:p w14:paraId="52CCD7D6" w14:textId="6CD22824"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dokładnością do 1/10 s Próba zostaje zakończona z chwilą, gdy drugi woreczek znajduje się w półkolu.</w:t>
      </w:r>
    </w:p>
    <w:p w14:paraId="70D65139" w14:textId="7C343AC5" w:rsidR="00A81FB6" w:rsidRDefault="00A81FB6" w:rsidP="1D613DB4">
      <w:pPr>
        <w:jc w:val="both"/>
        <w:rPr>
          <w:rFonts w:ascii="Times New Roman" w:eastAsia="Times New Roman" w:hAnsi="Times New Roman" w:cs="Times New Roman"/>
          <w:color w:val="000000" w:themeColor="text1"/>
          <w:sz w:val="28"/>
          <w:szCs w:val="28"/>
        </w:rPr>
      </w:pPr>
    </w:p>
    <w:p w14:paraId="2D0B0398" w14:textId="542B0A01" w:rsidR="00A81FB6" w:rsidRDefault="00A81FB6" w:rsidP="1D613DB4">
      <w:pPr>
        <w:jc w:val="both"/>
        <w:rPr>
          <w:rFonts w:ascii="Times New Roman" w:eastAsia="Times New Roman" w:hAnsi="Times New Roman" w:cs="Times New Roman"/>
          <w:color w:val="000000" w:themeColor="text1"/>
          <w:sz w:val="28"/>
          <w:szCs w:val="28"/>
        </w:rPr>
      </w:pPr>
    </w:p>
    <w:p w14:paraId="325089F1" w14:textId="11845775" w:rsidR="00A81FB6" w:rsidRDefault="00A81FB6" w:rsidP="1D613DB4">
      <w:pPr>
        <w:jc w:val="both"/>
        <w:rPr>
          <w:rFonts w:ascii="Times New Roman" w:eastAsia="Times New Roman" w:hAnsi="Times New Roman" w:cs="Times New Roman"/>
          <w:color w:val="000000" w:themeColor="text1"/>
          <w:sz w:val="28"/>
          <w:szCs w:val="28"/>
        </w:rPr>
      </w:pPr>
    </w:p>
    <w:p w14:paraId="4C66C255" w14:textId="5B766A28"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4. Bieg przedłużony 600 m.</w:t>
      </w:r>
    </w:p>
    <w:p w14:paraId="15A385F9" w14:textId="4BD1774C"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Ocena wytrzymałości.</w:t>
      </w:r>
    </w:p>
    <w:p w14:paraId="665E72CD" w14:textId="61447FBC"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600 m - dla chłopców i dziewcząt. Na sygnał "na miejsca" badany staje za linią startu w pozycji startowej wysokiej. Na sygnał "start" biegnie odpowiadającym mu tempem do linii mety.</w:t>
      </w:r>
    </w:p>
    <w:p w14:paraId="1229ADC5" w14:textId="6AD5F459"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Czas mierzy się z dokładnością do 1 sekundy.</w:t>
      </w:r>
    </w:p>
    <w:p w14:paraId="28BD1713" w14:textId="56FF74B4" w:rsidR="00A81FB6" w:rsidRDefault="6112BFEF" w:rsidP="1FAF15C9">
      <w:pPr>
        <w:jc w:val="both"/>
        <w:rPr>
          <w:rFonts w:ascii="Times New Roman" w:eastAsia="Times New Roman" w:hAnsi="Times New Roman" w:cs="Times New Roman"/>
          <w:b/>
          <w:bCs/>
          <w:color w:val="000000" w:themeColor="text1"/>
          <w:sz w:val="28"/>
          <w:szCs w:val="28"/>
        </w:rPr>
      </w:pPr>
      <w:r w:rsidRPr="1FAF15C9">
        <w:rPr>
          <w:rFonts w:ascii="Times New Roman" w:eastAsia="Times New Roman" w:hAnsi="Times New Roman" w:cs="Times New Roman"/>
          <w:b/>
          <w:bCs/>
          <w:color w:val="000000" w:themeColor="text1"/>
          <w:sz w:val="28"/>
          <w:szCs w:val="28"/>
        </w:rPr>
        <w:t>Próba techniczna:</w:t>
      </w:r>
    </w:p>
    <w:p w14:paraId="446730D5" w14:textId="17868D73"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5. Kozłowanie slalomem</w:t>
      </w:r>
    </w:p>
    <w:p w14:paraId="2F88ED29" w14:textId="4E8A648A"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Próba oceny prawidłowej techniki kozłowania, szybkości kozłowania.</w:t>
      </w:r>
    </w:p>
    <w:p w14:paraId="68405030" w14:textId="185E9A29"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Zawodnik staje na linii startu (punkt A), na sygnał „start” rozpoczyna kozłowanie prawą ręką slalomem pomiędzy ustawionymi tyczkami, pamiętając o zmianie ręki kozłującej do punktu B. W punkcie B wykonuje zwrot i z powrotem rozpoczyna kozłowanie lewą ręką slalomem pomiędzy tyczkami do punktu A (Ryc</w:t>
      </w:r>
      <w:r w:rsidR="00CF230D">
        <w:rPr>
          <w:rFonts w:ascii="Times New Roman" w:eastAsia="Times New Roman" w:hAnsi="Times New Roman" w:cs="Times New Roman"/>
          <w:color w:val="000000" w:themeColor="text1"/>
          <w:sz w:val="28"/>
          <w:szCs w:val="28"/>
        </w:rPr>
        <w:t>ina poniżej</w:t>
      </w:r>
      <w:r w:rsidRPr="1D613DB4">
        <w:rPr>
          <w:rFonts w:ascii="Times New Roman" w:eastAsia="Times New Roman" w:hAnsi="Times New Roman" w:cs="Times New Roman"/>
          <w:color w:val="000000" w:themeColor="text1"/>
          <w:sz w:val="28"/>
          <w:szCs w:val="28"/>
        </w:rPr>
        <w:t>).</w:t>
      </w:r>
    </w:p>
    <w:p w14:paraId="4675F01B" w14:textId="2DC66EF3"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Ocenie podlega najkrótszy czas pokonania trasy.</w:t>
      </w:r>
    </w:p>
    <w:p w14:paraId="6895C305" w14:textId="2A3BB419" w:rsidR="00A81FB6" w:rsidRDefault="6112BFEF" w:rsidP="1FAF15C9">
      <w:pPr>
        <w:jc w:val="both"/>
        <w:rPr>
          <w:rFonts w:ascii="Times New Roman" w:eastAsia="Times New Roman" w:hAnsi="Times New Roman" w:cs="Times New Roman"/>
          <w:color w:val="000000" w:themeColor="text1"/>
          <w:sz w:val="28"/>
          <w:szCs w:val="28"/>
        </w:rPr>
      </w:pPr>
      <w:r w:rsidRPr="1FAF15C9">
        <w:rPr>
          <w:rFonts w:ascii="Times New Roman" w:eastAsia="Times New Roman" w:hAnsi="Times New Roman" w:cs="Times New Roman"/>
          <w:color w:val="000000" w:themeColor="text1"/>
          <w:sz w:val="28"/>
          <w:szCs w:val="28"/>
        </w:rPr>
        <w:t>Uwagi: Odległość z punktu A do punktu B wynosi 15 m, a chorągiewki rozstawione są w odległości 3 m od siebie, piłki rozmiar nr 5.</w:t>
      </w:r>
    </w:p>
    <w:p w14:paraId="57375426" w14:textId="286844FE" w:rsidR="00A81FB6" w:rsidRPr="00CF230D" w:rsidRDefault="00CF230D" w:rsidP="00CF230D">
      <w:pPr>
        <w:jc w:val="center"/>
        <w:rPr>
          <w:rFonts w:ascii="Times New Roman" w:eastAsia="Times New Roman" w:hAnsi="Times New Roman" w:cs="Times New Roman"/>
          <w:color w:val="000000" w:themeColor="text1"/>
          <w:sz w:val="28"/>
          <w:szCs w:val="28"/>
        </w:rPr>
      </w:pPr>
      <w:r>
        <w:rPr>
          <w:noProof/>
          <w:color w:val="000000"/>
          <w:sz w:val="20"/>
          <w:lang w:eastAsia="pl-PL"/>
        </w:rPr>
        <w:drawing>
          <wp:inline distT="0" distB="0" distL="0" distR="0" wp14:anchorId="5D2A5B3F" wp14:editId="717B75EF">
            <wp:extent cx="2609850" cy="3228975"/>
            <wp:effectExtent l="0" t="0" r="0" b="9525"/>
            <wp:docPr id="1" name="Obraz 1"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diagram&#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l="-20" t="-17" r="-20" b="-17"/>
                    <a:stretch>
                      <a:fillRect/>
                    </a:stretch>
                  </pic:blipFill>
                  <pic:spPr bwMode="auto">
                    <a:xfrm>
                      <a:off x="0" y="0"/>
                      <a:ext cx="2609850" cy="3228975"/>
                    </a:xfrm>
                    <a:prstGeom prst="rect">
                      <a:avLst/>
                    </a:prstGeom>
                    <a:solidFill>
                      <a:srgbClr val="FFFFFF"/>
                    </a:solidFill>
                    <a:ln>
                      <a:noFill/>
                    </a:ln>
                  </pic:spPr>
                </pic:pic>
              </a:graphicData>
            </a:graphic>
          </wp:inline>
        </w:drawing>
      </w:r>
    </w:p>
    <w:sectPr w:rsidR="00A81FB6" w:rsidRPr="00CF2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760773"/>
    <w:rsid w:val="00A81FB6"/>
    <w:rsid w:val="00B01EC8"/>
    <w:rsid w:val="00CF230D"/>
    <w:rsid w:val="00F72E0F"/>
    <w:rsid w:val="17760773"/>
    <w:rsid w:val="1854DBDD"/>
    <w:rsid w:val="1D613DB4"/>
    <w:rsid w:val="1D9AAE69"/>
    <w:rsid w:val="1FAF15C9"/>
    <w:rsid w:val="38AC8D5C"/>
    <w:rsid w:val="453C3F44"/>
    <w:rsid w:val="6112BFEF"/>
    <w:rsid w:val="6D8B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0773"/>
  <w15:chartTrackingRefBased/>
  <w15:docId w15:val="{E69A9DB0-EBCD-467E-978C-00B87525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2309</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Bibrzycka-Dębska</dc:creator>
  <cp:keywords/>
  <dc:description/>
  <cp:lastModifiedBy>Dawid Lipski</cp:lastModifiedBy>
  <cp:revision>2</cp:revision>
  <dcterms:created xsi:type="dcterms:W3CDTF">2023-03-26T10:50:00Z</dcterms:created>
  <dcterms:modified xsi:type="dcterms:W3CDTF">2023-03-26T10:50:00Z</dcterms:modified>
</cp:coreProperties>
</file>